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4" w:rsidRPr="00FD6F55" w:rsidRDefault="00226FE2" w:rsidP="00226FE2">
      <w:pPr>
        <w:jc w:val="both"/>
        <w:rPr>
          <w:b/>
          <w:caps/>
        </w:rPr>
      </w:pPr>
      <w:r w:rsidRPr="00FD6F55">
        <w:rPr>
          <w:b/>
          <w:caps/>
        </w:rPr>
        <w:t>LEI N</w:t>
      </w:r>
      <w:r w:rsidR="004E6174" w:rsidRPr="00FD6F55">
        <w:rPr>
          <w:b/>
          <w:caps/>
        </w:rPr>
        <w:t>º 2</w:t>
      </w:r>
      <w:r w:rsidRPr="00FD6F55">
        <w:rPr>
          <w:b/>
          <w:caps/>
        </w:rPr>
        <w:t>.759, de 28 de dezembro de 2015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INSTITUI A TAXA DE LIC</w:t>
      </w:r>
      <w:r w:rsidR="00FD6F55">
        <w:t xml:space="preserve">ENCIAMENTO AMBIENTAL – TLAM E A </w:t>
      </w:r>
      <w:r>
        <w:t>TAXA DE CONTROLE E FIS</w:t>
      </w:r>
      <w:r w:rsidR="00FD6F55">
        <w:t xml:space="preserve">CALIZAÇAO AMBIENTAL MUNICIPAL – </w:t>
      </w:r>
      <w:r>
        <w:t xml:space="preserve">TCFAM NO ÂMBITO DA </w:t>
      </w:r>
      <w:r w:rsidR="00FD6F55">
        <w:t xml:space="preserve">FUNDAÇÃO AMBIENTAL MUNICIPAL DE </w:t>
      </w:r>
      <w:r>
        <w:t>URUSSANGA, E DÁ OUTRAS PROVIDÊNCIAS.</w:t>
      </w:r>
    </w:p>
    <w:p w:rsidR="00226FE2" w:rsidRDefault="00226FE2" w:rsidP="00226FE2">
      <w:pPr>
        <w:jc w:val="both"/>
      </w:pPr>
    </w:p>
    <w:p w:rsidR="00FD6F55" w:rsidRDefault="004E6174" w:rsidP="00226FE2">
      <w:pPr>
        <w:jc w:val="both"/>
      </w:pPr>
      <w:r>
        <w:t>JOHNNY FELIPPE, PREFEI</w:t>
      </w:r>
      <w:r w:rsidR="00FD6F55">
        <w:t xml:space="preserve">TO MUNICIPAL DE URUSSANGA. </w:t>
      </w:r>
    </w:p>
    <w:p w:rsidR="00FD6F55" w:rsidRDefault="00FD6F55" w:rsidP="00226FE2">
      <w:pPr>
        <w:jc w:val="both"/>
      </w:pPr>
    </w:p>
    <w:p w:rsidR="004E6174" w:rsidRDefault="00FD6F55" w:rsidP="00226FE2">
      <w:pPr>
        <w:jc w:val="both"/>
      </w:pPr>
      <w:r>
        <w:t xml:space="preserve">Faço </w:t>
      </w:r>
      <w:r w:rsidR="004E6174">
        <w:t>saber a todos os habitantes deste M</w:t>
      </w:r>
      <w:r>
        <w:t xml:space="preserve">unicípio que a Câmara Municipal </w:t>
      </w:r>
      <w:r w:rsidR="004E6174">
        <w:t>aprovou, e eu sanciono a presente lei.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1º Fica instituída a Taxa de Li</w:t>
      </w:r>
      <w:r w:rsidR="00FD6F55">
        <w:t xml:space="preserve">cenciamento Ambiental Municipal </w:t>
      </w:r>
      <w:r>
        <w:t>– TLAM, que tem como fato gerador à prestação</w:t>
      </w:r>
      <w:r w:rsidR="00FD6F55">
        <w:t xml:space="preserve"> do serviço de </w:t>
      </w:r>
      <w:r>
        <w:t>licenciamento e autorização amb</w:t>
      </w:r>
      <w:r w:rsidR="00FD6F55">
        <w:t xml:space="preserve">iental, pela Fundação Ambiental </w:t>
      </w:r>
      <w:r>
        <w:t>Municipal de Urussanga.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2º É sujeito passivo da taxa de li</w:t>
      </w:r>
      <w:r w:rsidR="00FD6F55">
        <w:t xml:space="preserve">cenciamento ambiental municipal </w:t>
      </w:r>
      <w:r>
        <w:t>– TLAM, todo aquele que desej</w:t>
      </w:r>
      <w:r w:rsidR="00FD6F55">
        <w:t xml:space="preserve">e construir, instalar, ampliar, </w:t>
      </w:r>
      <w:r>
        <w:t xml:space="preserve">modificar, reformar e operar, </w:t>
      </w:r>
      <w:proofErr w:type="gramStart"/>
      <w:r>
        <w:t>empre</w:t>
      </w:r>
      <w:r w:rsidR="00FD6F55">
        <w:t>endimentos e atividades efetiva</w:t>
      </w:r>
      <w:proofErr w:type="gramEnd"/>
      <w:r w:rsidR="00FD6F55">
        <w:t xml:space="preserve"> </w:t>
      </w:r>
      <w:r>
        <w:t>ou potencialmente poluidoras, be</w:t>
      </w:r>
      <w:r w:rsidR="00FD6F55">
        <w:t xml:space="preserve">m como empreendimentos capazes, </w:t>
      </w:r>
      <w:r>
        <w:t>sob qualquer forma, de causar degradação ambiental.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Parágrafo único. As atividades que terão inci</w:t>
      </w:r>
      <w:r w:rsidR="00FD6F55">
        <w:t xml:space="preserve">dência na taxa de licenciamento </w:t>
      </w:r>
      <w:r>
        <w:t>ambiental municipal, são</w:t>
      </w:r>
      <w:r w:rsidR="00FD6F55">
        <w:t xml:space="preserve"> as relacionadas nas resoluções </w:t>
      </w:r>
      <w:r>
        <w:t>CONSEMA nº 04/2008, CON</w:t>
      </w:r>
      <w:r w:rsidR="00FD6F55">
        <w:t xml:space="preserve">AMA nº 237/97, ou das que virem </w:t>
      </w:r>
      <w:r>
        <w:t>a substituí-las, e as que o Conse</w:t>
      </w:r>
      <w:r w:rsidR="00FD6F55">
        <w:t xml:space="preserve">lho Municipal de Defesa do Meio </w:t>
      </w:r>
      <w:r>
        <w:t>Ambiente - COMDEMA relacionar.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3º A Taxa de que trata o art. 1 º desta lei, tem categorias</w:t>
      </w:r>
      <w:r w:rsidR="00FD6F55">
        <w:t xml:space="preserve"> de </w:t>
      </w:r>
      <w:r>
        <w:t>enquadramento e valores dividid</w:t>
      </w:r>
      <w:r w:rsidR="00FD6F55">
        <w:t xml:space="preserve">os em variáveis de acordo com o </w:t>
      </w:r>
      <w:r>
        <w:t>Porte do Empreendimento e o Potencial Poluidor Degradador.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Parágrafo único. O enquadramento</w:t>
      </w:r>
      <w:r w:rsidR="00FD6F55">
        <w:t xml:space="preserve"> e os valores que trata o caput </w:t>
      </w:r>
      <w:r>
        <w:t>deste artigo estão transcritos no Anexo Único desta Lei.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 xml:space="preserve">Art. 4º O recolhimento da TLAM </w:t>
      </w:r>
      <w:r w:rsidR="00FD6F55">
        <w:t xml:space="preserve">será efetuado em conta bancária </w:t>
      </w:r>
      <w:r>
        <w:t>vinculada a Fundação Ambiental Munici</w:t>
      </w:r>
      <w:r w:rsidR="00FD6F55">
        <w:t xml:space="preserve">pal de Urussanga, por documento </w:t>
      </w:r>
      <w:r>
        <w:t>próprio de arrecadação, nas seguintes condições: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§1º Em parcela única, até o 5º (qu</w:t>
      </w:r>
      <w:r w:rsidR="00FD6F55">
        <w:t xml:space="preserve">into) dia útil após requerida a </w:t>
      </w:r>
      <w:r>
        <w:t>licença ambiental municipal.</w:t>
      </w:r>
    </w:p>
    <w:p w:rsidR="00226FE2" w:rsidRDefault="00226FE2" w:rsidP="00226FE2">
      <w:pPr>
        <w:jc w:val="both"/>
      </w:pPr>
    </w:p>
    <w:p w:rsidR="000E7EB9" w:rsidRDefault="004E6174" w:rsidP="00226FE2">
      <w:pPr>
        <w:jc w:val="both"/>
      </w:pPr>
      <w:r>
        <w:t>§2º Em até 5 (cinco) parcelas me</w:t>
      </w:r>
      <w:r w:rsidR="00FD6F55">
        <w:t>nsais e consecutivas, vencendo-</w:t>
      </w:r>
      <w:r>
        <w:t>se a primeira no 5º (quinto) di</w:t>
      </w:r>
      <w:r w:rsidR="00FD6F55">
        <w:t xml:space="preserve">a útil após requerida a licença </w:t>
      </w:r>
      <w:r>
        <w:t>ambiental municipal, e as demais no</w:t>
      </w:r>
      <w:r w:rsidR="00FD6F55">
        <w:t xml:space="preserve"> 5º (quinto) dia útil dos meses </w:t>
      </w:r>
      <w:r>
        <w:t>subsequentes.</w:t>
      </w:r>
    </w:p>
    <w:p w:rsidR="004E6174" w:rsidRDefault="004E6174" w:rsidP="00226FE2">
      <w:pPr>
        <w:jc w:val="both"/>
      </w:pPr>
    </w:p>
    <w:p w:rsidR="004E6174" w:rsidRDefault="004E6174" w:rsidP="00226FE2">
      <w:pPr>
        <w:jc w:val="both"/>
      </w:pPr>
      <w:r>
        <w:t>§3º Na hipótese do parágrafo anterior o valor mensal de cada parcela não poderá ser inferior a R$500,00 (quinhentos reais).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5º São isentas de pagamento da TLAM, as Entidades Públicas Municipais, Estaduais, Federais, Entidades Filan</w:t>
      </w:r>
      <w:r w:rsidR="00FD6F55">
        <w:t xml:space="preserve">trópicas, e aqueles enquadrados </w:t>
      </w:r>
      <w:r>
        <w:t>como de extrema pobreza, assim reconhecidos pelo COMDEMA, Conselho Municipal de Defesa do Meio Ambiente.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 xml:space="preserve">Art. 6º Fica instituída a Taxa de Controle e Fiscalização Ambiental Municipal – TCFAM, cujo fato gerador é </w:t>
      </w:r>
      <w:r w:rsidR="00FD6F55">
        <w:t xml:space="preserve">o exercício regular do Poder de </w:t>
      </w:r>
      <w:r>
        <w:t>Polícia conferido a Fundação Ambiental Municipal para controle e fiscalização das atividades potencialmen</w:t>
      </w:r>
      <w:r w:rsidR="00FD6F55">
        <w:t xml:space="preserve">te poluidoras e utilizadores de </w:t>
      </w:r>
      <w:r>
        <w:t>recursos naturais.</w:t>
      </w:r>
    </w:p>
    <w:p w:rsidR="00226FE2" w:rsidRDefault="00226FE2" w:rsidP="00226FE2">
      <w:pPr>
        <w:jc w:val="both"/>
      </w:pPr>
    </w:p>
    <w:p w:rsidR="00226FE2" w:rsidRDefault="004E6174" w:rsidP="00226FE2">
      <w:pPr>
        <w:jc w:val="both"/>
      </w:pPr>
      <w:r>
        <w:t xml:space="preserve">Art. 7° É sujeito passivo da TCFAM todo aquele que exerça as atividades constantes das Resoluções </w:t>
      </w:r>
    </w:p>
    <w:p w:rsidR="004E6174" w:rsidRDefault="004E6174" w:rsidP="00226FE2">
      <w:pPr>
        <w:jc w:val="both"/>
      </w:pPr>
      <w:r>
        <w:t>CONSEMA 01⁄2006, 04⁄2008, e Re</w:t>
      </w:r>
      <w:r w:rsidR="00FD6F55">
        <w:t xml:space="preserve">solução </w:t>
      </w:r>
      <w:r>
        <w:t>CONAMA 237⁄1997, ou das que virem a substituí-las e as que o COMDEMA relacionar.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Parágrafo único. O sujeito passivo da TCFAM é obrigado a entregar até o dia 31 de março de cada ano, rel</w:t>
      </w:r>
      <w:r w:rsidR="00FD6F55">
        <w:t xml:space="preserve">atório das atividades exercidas </w:t>
      </w:r>
      <w:r>
        <w:t>no ano anterior, cujo modelo será definido pela Fundação Ambiental Municipal de Urussanga, para o fim de</w:t>
      </w:r>
      <w:r w:rsidR="00FD6F55">
        <w:t xml:space="preserve"> colaborar com os procedimentos </w:t>
      </w:r>
      <w:r>
        <w:t>de controle e fiscalização.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8° A TCFAM é devida por estabelecimento e os seus valores são os fixados na Tabela do Anexo Único desta lei, bem com</w:t>
      </w:r>
      <w:r w:rsidR="00FD6F55">
        <w:t xml:space="preserve">o seus respectivos </w:t>
      </w:r>
      <w:r>
        <w:t>enquadramentos.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 xml:space="preserve">Parágrafo único. Caso o estabelecimento exerça mais de uma atividade sujeita </w:t>
      </w:r>
      <w:proofErr w:type="spellStart"/>
      <w:r>
        <w:t>á</w:t>
      </w:r>
      <w:proofErr w:type="spellEnd"/>
      <w:r>
        <w:t xml:space="preserve"> fiscalização, pagará a </w:t>
      </w:r>
      <w:r w:rsidR="00FD6F55">
        <w:t xml:space="preserve">Taxa relativamente a apenas uma </w:t>
      </w:r>
      <w:r>
        <w:t>delas, pelo valor mais elevado.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9º São isentas do pagamento da TCFAM as Entidades Públicas Federais, Estaduais e Municipais, as Entid</w:t>
      </w:r>
      <w:r w:rsidR="00FD6F55">
        <w:t xml:space="preserve">ades Filantrópicas, aqueles que </w:t>
      </w:r>
      <w:r>
        <w:t>praticam agricultura de subsistência e as populações tradicionais.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10. A TCFAM será devida no primeiro dia útil de cada ano civil, nos valores fixados na Tabela do Anexo Ún</w:t>
      </w:r>
      <w:r w:rsidR="00FD6F55">
        <w:t xml:space="preserve">ico desta Lei, e o recolhimento </w:t>
      </w:r>
      <w:r>
        <w:t>será efetuado em conta bancária vinculada a Fundação Ambiental Municipal de Urussanga, por document</w:t>
      </w:r>
      <w:r w:rsidR="00FD6F55">
        <w:t xml:space="preserve">o próprio de arrecadação, até o </w:t>
      </w:r>
      <w:r>
        <w:t>quinto dia útil do mês subseqüente.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11. A TCFAM não recolhida nos prazos e nas condições estabelecidas no artigo anterior será cobrada com os seguintes acréscimos: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I – juros de mora, na via administrativa ou judicial, contados do mês seguinte ao do vencimento à razão de (1,0%) um por cento ao mês;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II – multa de mora de (2,0 %) dois por cento ao mês, se o pagamento for efetuado até o último dia útil do mês subseqüente ao do vencimento;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Parágrafo único. Os juros de mora não incidem sobre o valor da multa constante do Inciso II do Art. 11.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12. Fica o Chefe do Poder Executivo Municipal e ou Superintendente da Fundação Ambiental Munici</w:t>
      </w:r>
      <w:r w:rsidR="00FD6F55">
        <w:t xml:space="preserve">pal de Urussanga, autorizados a </w:t>
      </w:r>
      <w:r>
        <w:t>firmar convênio com entidade financeira para cobrança da TLAM e TCFAM.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13. Fica o Chefe do Poder Executivo autorizado a baixar atos necessários para o regulamento desta Lei.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14. Esta Lei entra em vigor na data de sua publicação.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Art. 15. Revogam-se as disposições em contrário, em especial a Lei n° 2.349, de 05 de novembro de 2008 e Lei n° 2.639, de 23 de dezembro</w:t>
      </w:r>
      <w:r w:rsidR="00FD6F55">
        <w:t xml:space="preserve"> </w:t>
      </w:r>
      <w:r w:rsidR="00226FE2">
        <w:t>D</w:t>
      </w:r>
      <w:r>
        <w:t>e 2013.</w:t>
      </w:r>
    </w:p>
    <w:p w:rsidR="00226FE2" w:rsidRDefault="00226FE2" w:rsidP="00226FE2">
      <w:pPr>
        <w:jc w:val="both"/>
      </w:pPr>
    </w:p>
    <w:p w:rsidR="004E6174" w:rsidRPr="00FD6F55" w:rsidRDefault="004E6174" w:rsidP="00226FE2">
      <w:pPr>
        <w:jc w:val="both"/>
        <w:rPr>
          <w:caps/>
        </w:rPr>
      </w:pPr>
      <w:r w:rsidRPr="00FD6F55">
        <w:rPr>
          <w:caps/>
        </w:rPr>
        <w:t>Paço Municipal Lydio De Brida, em Urussanga, 28 de dezembro de 2015.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JOHNNY FELIPPE</w:t>
      </w:r>
    </w:p>
    <w:p w:rsidR="004E6174" w:rsidRDefault="004E6174" w:rsidP="00226FE2">
      <w:pPr>
        <w:jc w:val="both"/>
      </w:pPr>
      <w:r>
        <w:t>Prefeito Municipal</w:t>
      </w:r>
    </w:p>
    <w:p w:rsidR="004E6174" w:rsidRDefault="004E6174" w:rsidP="00226FE2">
      <w:pPr>
        <w:jc w:val="both"/>
      </w:pPr>
    </w:p>
    <w:p w:rsidR="004E6174" w:rsidRDefault="004E6174" w:rsidP="00226FE2">
      <w:pPr>
        <w:jc w:val="both"/>
      </w:pPr>
      <w:r>
        <w:t>Registrada e publicada na Secretaria de Administração e Finanças, aos vinte e oito dias do mês de dezembro de 2015.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JOANINHA COPETTI</w:t>
      </w:r>
    </w:p>
    <w:p w:rsidR="004E6174" w:rsidRDefault="004E6174" w:rsidP="00226FE2">
      <w:pPr>
        <w:jc w:val="both"/>
      </w:pPr>
      <w:r>
        <w:t>Assistente Administrativo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ANEXO ÚNICO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TAXA DE LICENCIAMENTO AMBIENTAL – TLAM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TAXA DE CONTROLE E FISCALIZAÇÃO AMBIENTAL MUNICIPAL – TCFAM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 xml:space="preserve">1. NORMAS GERAIS PARA DETERMINAÇÃO </w:t>
      </w:r>
      <w:r w:rsidR="00FD6F55">
        <w:t xml:space="preserve">DOS VALORES DA TAXA DE SERVIÇOS </w:t>
      </w:r>
      <w:r>
        <w:t>AMBIENTAIS: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 xml:space="preserve">A determinação do valor da taxa, a quantificação do serviço e o cronograma de execução serão definidos </w:t>
      </w:r>
      <w:r w:rsidR="00FD6F55">
        <w:t xml:space="preserve">quando da solicitação por parte </w:t>
      </w:r>
      <w:r>
        <w:t>do interessado.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 xml:space="preserve">Não poderá haver duplicação de componentes de custo para efeito de cobrança de um ou mais serviços, </w:t>
      </w:r>
      <w:r w:rsidR="00FD6F55">
        <w:t xml:space="preserve">quando existirem fatores comuns </w:t>
      </w:r>
      <w:r>
        <w:t>na equação de preços.</w:t>
      </w:r>
    </w:p>
    <w:p w:rsidR="004E6174" w:rsidRDefault="004E6174" w:rsidP="00226FE2">
      <w:pPr>
        <w:jc w:val="both"/>
      </w:pPr>
    </w:p>
    <w:p w:rsidR="004E6174" w:rsidRDefault="004E6174" w:rsidP="00226FE2">
      <w:pPr>
        <w:jc w:val="both"/>
      </w:pPr>
      <w:r>
        <w:t>A cobrança dos serviços solicitados será realizada na hora do pedido, sendo que nenhum serviço será au</w:t>
      </w:r>
      <w:r w:rsidR="00FD6F55">
        <w:t xml:space="preserve">torizado pelo responsável sem o </w:t>
      </w:r>
      <w:r>
        <w:t>comprovante do respectivo pagamento.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O valor máximo para efeito de cobrança dos serviços de licenciamento será o valor correspondente ao da classe III item B,</w:t>
      </w:r>
      <w:r w:rsidR="00FD6F55">
        <w:t xml:space="preserve"> definidos nas </w:t>
      </w:r>
      <w:r>
        <w:t>Tabelas nº 02 e 03.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2. DETERMINAÇÃO DO VALOR DA TAXA PELA ANÁLISE DE LICENÇAS AMBIENTAIS:</w:t>
      </w:r>
    </w:p>
    <w:p w:rsidR="00FD6F55" w:rsidRDefault="00FD6F55" w:rsidP="00226FE2">
      <w:pPr>
        <w:jc w:val="both"/>
      </w:pPr>
    </w:p>
    <w:p w:rsidR="004E6174" w:rsidRDefault="004E6174" w:rsidP="00226FE2">
      <w:pPr>
        <w:jc w:val="both"/>
      </w:pPr>
      <w:r>
        <w:t xml:space="preserve">Para a determinação dos valores a serem cobrados pelos pedidos de análises das Licenças Ambientais de que </w:t>
      </w:r>
      <w:r w:rsidR="00FD6F55">
        <w:t xml:space="preserve">trata a Lei Estadual n º 5.793, </w:t>
      </w:r>
      <w:r>
        <w:t>de 15 de outubro de 1980, regulamentada pelo Decreto n° 14.250, de 05 de junho de 1981, Lei Estad</w:t>
      </w:r>
      <w:r w:rsidR="00FD6F55">
        <w:t xml:space="preserve">ual 14.262 de 21 de dezembro de </w:t>
      </w:r>
      <w:r>
        <w:t>2007, Lei Municipal Nº. 2.146 de 20 de Dezembro\2005, e Lei Munici</w:t>
      </w:r>
      <w:r w:rsidR="00FD6F55">
        <w:t xml:space="preserve">pal N- 777 de 30 de Dezembro de </w:t>
      </w:r>
      <w:r>
        <w:t>198</w:t>
      </w:r>
      <w:r w:rsidR="00FD6F55">
        <w:t xml:space="preserve">0(Código Tributário), o Decreto </w:t>
      </w:r>
      <w:r>
        <w:t xml:space="preserve">Federal n º 99.274, de 06 de junho de 1990 </w:t>
      </w:r>
      <w:proofErr w:type="gramStart"/>
      <w:r>
        <w:t>( Decreto</w:t>
      </w:r>
      <w:proofErr w:type="gramEnd"/>
      <w:r>
        <w:t xml:space="preserve"> Estadual 620, </w:t>
      </w:r>
      <w:r w:rsidR="00FD6F55">
        <w:t xml:space="preserve">de 27 de agosto de 2003 Art.5 º </w:t>
      </w:r>
      <w:r>
        <w:t>parág</w:t>
      </w:r>
      <w:r w:rsidR="00FD6F55">
        <w:t xml:space="preserve">rafo único ), as atividades são </w:t>
      </w:r>
      <w:r>
        <w:t>enquadradas em três classes: I, II, III, em função do porte e do potencial poluidor-degradador, conforme Tabela n º 01: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TABELA n º 01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Enquadramentos das atividades potencialmente causadoras de degradação ambiental</w:t>
      </w:r>
    </w:p>
    <w:p w:rsidR="004E6174" w:rsidRDefault="004E6174" w:rsidP="00226FE2">
      <w:pPr>
        <w:jc w:val="both"/>
      </w:pPr>
    </w:p>
    <w:p w:rsidR="004E6174" w:rsidRDefault="004E6174" w:rsidP="00226FE2">
      <w:pPr>
        <w:autoSpaceDE w:val="0"/>
        <w:autoSpaceDN w:val="0"/>
        <w:adjustRightInd w:val="0"/>
        <w:spacing w:before="4" w:line="40" w:lineRule="exac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560"/>
        <w:gridCol w:w="1682"/>
        <w:gridCol w:w="1869"/>
        <w:gridCol w:w="1680"/>
      </w:tblGrid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13" w:type="pct"/>
            <w:gridSpan w:val="2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2887" w:type="pct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POTENCIAL POLUIDOR / DEGRADADOR GERAL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13" w:type="pct"/>
            <w:gridSpan w:val="2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M</w:t>
            </w:r>
          </w:p>
        </w:tc>
        <w:tc>
          <w:tcPr>
            <w:tcW w:w="103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G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05" w:type="pct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  <w:p w:rsidR="004E6174" w:rsidRPr="004E6174" w:rsidRDefault="004E6174" w:rsidP="00226FE2">
            <w:pPr>
              <w:jc w:val="both"/>
            </w:pPr>
            <w:r w:rsidRPr="004E6174">
              <w:t>PORTE DO EMPREENDIMENTO</w:t>
            </w:r>
          </w:p>
        </w:tc>
        <w:tc>
          <w:tcPr>
            <w:tcW w:w="30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P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</w:t>
            </w:r>
          </w:p>
        </w:tc>
        <w:tc>
          <w:tcPr>
            <w:tcW w:w="103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II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05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30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M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</w:t>
            </w:r>
          </w:p>
        </w:tc>
        <w:tc>
          <w:tcPr>
            <w:tcW w:w="103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II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III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05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30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G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II</w:t>
            </w:r>
          </w:p>
        </w:tc>
        <w:tc>
          <w:tcPr>
            <w:tcW w:w="103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III</w:t>
            </w:r>
          </w:p>
        </w:tc>
        <w:tc>
          <w:tcPr>
            <w:tcW w:w="9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center"/>
            </w:pPr>
            <w:r w:rsidRPr="004E6174">
              <w:t>III</w:t>
            </w:r>
          </w:p>
        </w:tc>
      </w:tr>
    </w:tbl>
    <w:p w:rsidR="004E6174" w:rsidRDefault="004E6174" w:rsidP="00226FE2">
      <w:pPr>
        <w:jc w:val="both"/>
      </w:pPr>
      <w:r>
        <w:t xml:space="preserve">2.1. O potencial poluidor-degradador da atividade é considerado pequeno (P), médio </w:t>
      </w:r>
      <w:proofErr w:type="gramStart"/>
      <w:r>
        <w:t>( M</w:t>
      </w:r>
      <w:proofErr w:type="gramEnd"/>
      <w:r>
        <w:t>) ou grande (G),</w:t>
      </w:r>
      <w:r w:rsidR="00FD6F55">
        <w:t xml:space="preserve"> em função dos efeitos causados </w:t>
      </w:r>
      <w:r>
        <w:t>sobre o solo, ar e água. O potencial poluidor-degradador geral é o maior dentre os potenciais consider</w:t>
      </w:r>
      <w:r w:rsidR="00FD6F55">
        <w:t xml:space="preserve">ados sobre cada um dos recursos </w:t>
      </w:r>
      <w:r>
        <w:t>ambientais analisados.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2.2. O porte do empreendimento, também é considerado pequeno (P), médio (M) ou grande (G), em funçã</w:t>
      </w:r>
      <w:r w:rsidR="00FD6F55">
        <w:t xml:space="preserve">o de critérios estabelecidos na </w:t>
      </w:r>
      <w:r>
        <w:t>Resolução CONSEMA nº 02⁄2006, que define por listagem as atividades potencialmente poluidoras.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2.3. O potencial poluidor-degradador e o porte do empreendimento estão definidos na Resolução acima mencionada.</w:t>
      </w:r>
    </w:p>
    <w:p w:rsidR="00226FE2" w:rsidRDefault="00226FE2" w:rsidP="00226FE2">
      <w:pPr>
        <w:jc w:val="both"/>
      </w:pPr>
    </w:p>
    <w:p w:rsidR="004E6174" w:rsidRDefault="004E6174" w:rsidP="00226FE2">
      <w:pPr>
        <w:jc w:val="both"/>
      </w:pPr>
      <w:r>
        <w:t>TABELA nº 02</w:t>
      </w:r>
    </w:p>
    <w:p w:rsidR="004E6174" w:rsidRDefault="004E6174" w:rsidP="00226FE2">
      <w:pPr>
        <w:jc w:val="both"/>
      </w:pPr>
    </w:p>
    <w:p w:rsidR="004E6174" w:rsidRDefault="004E6174" w:rsidP="00226FE2">
      <w:pPr>
        <w:autoSpaceDE w:val="0"/>
        <w:autoSpaceDN w:val="0"/>
        <w:adjustRightInd w:val="0"/>
        <w:spacing w:before="7" w:line="60" w:lineRule="exac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708"/>
        <w:gridCol w:w="897"/>
        <w:gridCol w:w="897"/>
        <w:gridCol w:w="897"/>
        <w:gridCol w:w="897"/>
        <w:gridCol w:w="897"/>
        <w:gridCol w:w="897"/>
        <w:gridCol w:w="897"/>
        <w:gridCol w:w="896"/>
      </w:tblGrid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000" w:type="pct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  <w:p w:rsidR="004E6174" w:rsidRPr="004E6174" w:rsidRDefault="004E6174" w:rsidP="00226FE2">
            <w:pPr>
              <w:jc w:val="both"/>
            </w:pPr>
            <w:r w:rsidRPr="004E6174">
              <w:t>Valores para Análise de Pedidos de Licenças Ambientais - (UR)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51" w:type="pct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  <w:p w:rsidR="004E6174" w:rsidRPr="004E6174" w:rsidRDefault="004E6174" w:rsidP="00226FE2">
            <w:pPr>
              <w:jc w:val="both"/>
            </w:pPr>
            <w:r w:rsidRPr="004E6174">
              <w:t>Licenças</w:t>
            </w:r>
          </w:p>
        </w:tc>
        <w:tc>
          <w:tcPr>
            <w:tcW w:w="4349" w:type="pct"/>
            <w:gridSpan w:val="9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CLASSE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51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39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PP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MP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PM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MM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GP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PG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MG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GM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GG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LAP</w:t>
            </w:r>
          </w:p>
        </w:tc>
        <w:tc>
          <w:tcPr>
            <w:tcW w:w="39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1,31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2,35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4,06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7,09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10,64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12,41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17,73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21,70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37,97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LAI</w:t>
            </w:r>
          </w:p>
        </w:tc>
        <w:tc>
          <w:tcPr>
            <w:tcW w:w="39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3,27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5,78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10,10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15,65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26,47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30,87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44,12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54,00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94,47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lastRenderedPageBreak/>
              <w:t>LAO</w:t>
            </w:r>
          </w:p>
        </w:tc>
        <w:tc>
          <w:tcPr>
            <w:tcW w:w="39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6,55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11,56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20,21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35,30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52,95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61,75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88,25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108,00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189,83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Total:</w:t>
            </w:r>
          </w:p>
        </w:tc>
        <w:tc>
          <w:tcPr>
            <w:tcW w:w="39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11,13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19,69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34,37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58,04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90,06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105,03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150,10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183,70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322,27</w:t>
            </w:r>
          </w:p>
        </w:tc>
      </w:tr>
    </w:tbl>
    <w:p w:rsidR="004E6174" w:rsidRDefault="004E6174" w:rsidP="00226FE2">
      <w:pPr>
        <w:jc w:val="both"/>
      </w:pPr>
    </w:p>
    <w:p w:rsidR="004E6174" w:rsidRDefault="004E6174" w:rsidP="00226FE2">
      <w:pPr>
        <w:jc w:val="both"/>
      </w:pPr>
      <w:r w:rsidRPr="004E6174">
        <w:t>TABELA n º 03</w:t>
      </w:r>
    </w:p>
    <w:p w:rsidR="004E6174" w:rsidRDefault="004E6174" w:rsidP="00226FE2">
      <w:pPr>
        <w:jc w:val="both"/>
      </w:pPr>
    </w:p>
    <w:p w:rsidR="004E6174" w:rsidRDefault="004E6174" w:rsidP="00226FE2">
      <w:pPr>
        <w:autoSpaceDE w:val="0"/>
        <w:autoSpaceDN w:val="0"/>
        <w:adjustRightInd w:val="0"/>
        <w:spacing w:before="1" w:line="80" w:lineRule="exac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369"/>
        <w:gridCol w:w="615"/>
        <w:gridCol w:w="1510"/>
        <w:gridCol w:w="615"/>
        <w:gridCol w:w="1651"/>
        <w:gridCol w:w="897"/>
      </w:tblGrid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5000" w:type="pct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 xml:space="preserve">Valores para Análise de Pedidos de Licenças Ambientais Anual para as Atividades </w:t>
            </w:r>
            <w:proofErr w:type="spellStart"/>
            <w:r w:rsidRPr="004E6174">
              <w:t>Agrosilviculturais</w:t>
            </w:r>
            <w:proofErr w:type="spellEnd"/>
            <w:r w:rsidRPr="004E6174">
              <w:t>, exceto Avicultura - (UR)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  <w:p w:rsidR="004E6174" w:rsidRPr="004E6174" w:rsidRDefault="004E6174" w:rsidP="00226FE2">
            <w:pPr>
              <w:jc w:val="both"/>
            </w:pPr>
            <w:r w:rsidRPr="004E6174">
              <w:t>Licenças</w:t>
            </w:r>
          </w:p>
        </w:tc>
        <w:tc>
          <w:tcPr>
            <w:tcW w:w="3672" w:type="pct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CLASSE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1094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I</w:t>
            </w:r>
          </w:p>
        </w:tc>
        <w:tc>
          <w:tcPr>
            <w:tcW w:w="1172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II</w:t>
            </w:r>
          </w:p>
        </w:tc>
        <w:tc>
          <w:tcPr>
            <w:tcW w:w="1407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III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A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B</w:t>
            </w:r>
          </w:p>
        </w:tc>
        <w:tc>
          <w:tcPr>
            <w:tcW w:w="8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A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A</w:t>
            </w:r>
          </w:p>
        </w:tc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B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A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PP ou MP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PM</w:t>
            </w:r>
          </w:p>
        </w:tc>
        <w:tc>
          <w:tcPr>
            <w:tcW w:w="8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MM ou GP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PG</w:t>
            </w:r>
          </w:p>
        </w:tc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MG ou GM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GG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LAP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0,73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0,83</w:t>
            </w:r>
          </w:p>
        </w:tc>
        <w:tc>
          <w:tcPr>
            <w:tcW w:w="8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1,34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1,61</w:t>
            </w:r>
          </w:p>
        </w:tc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2,68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3,22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LAI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2,02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2,41</w:t>
            </w:r>
          </w:p>
        </w:tc>
        <w:tc>
          <w:tcPr>
            <w:tcW w:w="8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4,03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4,83</w:t>
            </w:r>
          </w:p>
        </w:tc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3,67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9,67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LAO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1,34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1,61</w:t>
            </w:r>
          </w:p>
        </w:tc>
        <w:tc>
          <w:tcPr>
            <w:tcW w:w="8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2,68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3,22</w:t>
            </w:r>
          </w:p>
        </w:tc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5,37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6,44</w:t>
            </w:r>
          </w:p>
        </w:tc>
      </w:tr>
      <w:tr w:rsidR="004E6174" w:rsidRPr="004E6174" w:rsidTr="004E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28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Total: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4,08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4,85</w:t>
            </w:r>
          </w:p>
        </w:tc>
        <w:tc>
          <w:tcPr>
            <w:tcW w:w="83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8,05</w:t>
            </w:r>
          </w:p>
        </w:tc>
        <w:tc>
          <w:tcPr>
            <w:tcW w:w="33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9,66</w:t>
            </w:r>
          </w:p>
        </w:tc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11,72</w:t>
            </w:r>
          </w:p>
        </w:tc>
        <w:tc>
          <w:tcPr>
            <w:tcW w:w="49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4E6174" w:rsidRDefault="004E6174" w:rsidP="00226FE2">
            <w:pPr>
              <w:jc w:val="both"/>
            </w:pPr>
            <w:r w:rsidRPr="004E6174">
              <w:t>19,33</w:t>
            </w:r>
          </w:p>
        </w:tc>
      </w:tr>
    </w:tbl>
    <w:p w:rsidR="004E6174" w:rsidRDefault="004E6174" w:rsidP="00226FE2">
      <w:pPr>
        <w:jc w:val="both"/>
      </w:pPr>
    </w:p>
    <w:p w:rsidR="004E6174" w:rsidRDefault="004E6174" w:rsidP="00226FE2">
      <w:pPr>
        <w:jc w:val="both"/>
      </w:pPr>
      <w:r w:rsidRPr="004E6174">
        <w:t>TABELA n º 04</w:t>
      </w:r>
    </w:p>
    <w:p w:rsidR="004E6174" w:rsidRDefault="004E6174" w:rsidP="00226FE2">
      <w:pPr>
        <w:jc w:val="both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E6174" w:rsidRPr="004E6174" w:rsidTr="00FD6F55">
        <w:tc>
          <w:tcPr>
            <w:tcW w:w="5000" w:type="pct"/>
          </w:tcPr>
          <w:p w:rsidR="004E6174" w:rsidRPr="004E6174" w:rsidRDefault="004E6174" w:rsidP="00226FE2">
            <w:pPr>
              <w:pStyle w:val="Pa10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  <w:p w:rsidR="004E6174" w:rsidRPr="004E6174" w:rsidRDefault="004E6174" w:rsidP="00226FE2">
            <w:pPr>
              <w:pStyle w:val="Pa10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4E6174">
              <w:rPr>
                <w:rFonts w:ascii="Arial" w:hAnsi="Arial" w:cs="Arial"/>
                <w:color w:val="221E1F"/>
                <w:sz w:val="20"/>
                <w:szCs w:val="20"/>
              </w:rPr>
              <w:t>Valores para Análise de Pedidos de Licenças Ambientais Anual para as Atividades de Avicultura (01.70.00) - (UR)</w:t>
            </w:r>
          </w:p>
          <w:p w:rsidR="004E6174" w:rsidRPr="004E6174" w:rsidRDefault="004E6174" w:rsidP="00226FE2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4E6174" w:rsidRPr="004E6174" w:rsidRDefault="004E6174" w:rsidP="00226FE2">
      <w:pPr>
        <w:autoSpaceDE w:val="0"/>
        <w:autoSpaceDN w:val="0"/>
        <w:adjustRightInd w:val="0"/>
        <w:spacing w:before="7" w:line="40" w:lineRule="exac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180"/>
        <w:gridCol w:w="709"/>
        <w:gridCol w:w="1180"/>
        <w:gridCol w:w="1086"/>
        <w:gridCol w:w="1369"/>
        <w:gridCol w:w="1889"/>
      </w:tblGrid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</w:p>
          <w:p w:rsidR="004E6174" w:rsidRPr="00650F4D" w:rsidRDefault="004E6174" w:rsidP="00226FE2">
            <w:pPr>
              <w:jc w:val="both"/>
            </w:pPr>
            <w:r w:rsidRPr="00650F4D">
              <w:t>Licenças</w:t>
            </w:r>
          </w:p>
        </w:tc>
        <w:tc>
          <w:tcPr>
            <w:tcW w:w="4089" w:type="pct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CLASSE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</w:p>
        </w:tc>
        <w:tc>
          <w:tcPr>
            <w:tcW w:w="1042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I</w:t>
            </w:r>
          </w:p>
        </w:tc>
        <w:tc>
          <w:tcPr>
            <w:tcW w:w="1250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II</w:t>
            </w:r>
          </w:p>
        </w:tc>
        <w:tc>
          <w:tcPr>
            <w:tcW w:w="1797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III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A</w:t>
            </w:r>
          </w:p>
        </w:tc>
        <w:tc>
          <w:tcPr>
            <w:tcW w:w="39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B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A</w:t>
            </w:r>
          </w:p>
        </w:tc>
        <w:tc>
          <w:tcPr>
            <w:tcW w:w="59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B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A</w:t>
            </w:r>
          </w:p>
        </w:tc>
        <w:tc>
          <w:tcPr>
            <w:tcW w:w="104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B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PP ou MP</w:t>
            </w:r>
          </w:p>
        </w:tc>
        <w:tc>
          <w:tcPr>
            <w:tcW w:w="39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PM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MM ou GP</w:t>
            </w:r>
          </w:p>
        </w:tc>
        <w:tc>
          <w:tcPr>
            <w:tcW w:w="59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PG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MG ou GM</w:t>
            </w:r>
          </w:p>
        </w:tc>
        <w:tc>
          <w:tcPr>
            <w:tcW w:w="104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GG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LAP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0,26</w:t>
            </w:r>
          </w:p>
        </w:tc>
        <w:tc>
          <w:tcPr>
            <w:tcW w:w="39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0,30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0,48</w:t>
            </w:r>
          </w:p>
        </w:tc>
        <w:tc>
          <w:tcPr>
            <w:tcW w:w="59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0,57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0,96</w:t>
            </w:r>
          </w:p>
        </w:tc>
        <w:tc>
          <w:tcPr>
            <w:tcW w:w="104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1,15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LAI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0,72</w:t>
            </w:r>
          </w:p>
        </w:tc>
        <w:tc>
          <w:tcPr>
            <w:tcW w:w="39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0,86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1,44</w:t>
            </w:r>
          </w:p>
        </w:tc>
        <w:tc>
          <w:tcPr>
            <w:tcW w:w="59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1,73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1,31</w:t>
            </w:r>
          </w:p>
        </w:tc>
        <w:tc>
          <w:tcPr>
            <w:tcW w:w="104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3,45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LAO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0,48</w:t>
            </w:r>
          </w:p>
        </w:tc>
        <w:tc>
          <w:tcPr>
            <w:tcW w:w="39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0,57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0,96</w:t>
            </w:r>
          </w:p>
        </w:tc>
        <w:tc>
          <w:tcPr>
            <w:tcW w:w="59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1,15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1,92</w:t>
            </w:r>
          </w:p>
        </w:tc>
        <w:tc>
          <w:tcPr>
            <w:tcW w:w="104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2,3</w:t>
            </w:r>
          </w:p>
        </w:tc>
      </w:tr>
      <w:tr w:rsidR="004E6174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1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Total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1,46</w:t>
            </w:r>
          </w:p>
        </w:tc>
        <w:tc>
          <w:tcPr>
            <w:tcW w:w="39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1,73</w:t>
            </w:r>
          </w:p>
        </w:tc>
        <w:tc>
          <w:tcPr>
            <w:tcW w:w="6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2,87</w:t>
            </w:r>
          </w:p>
        </w:tc>
        <w:tc>
          <w:tcPr>
            <w:tcW w:w="59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3,45</w:t>
            </w:r>
          </w:p>
        </w:tc>
        <w:tc>
          <w:tcPr>
            <w:tcW w:w="75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4,19</w:t>
            </w:r>
          </w:p>
        </w:tc>
        <w:tc>
          <w:tcPr>
            <w:tcW w:w="104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E6174" w:rsidRPr="00650F4D" w:rsidRDefault="004E6174" w:rsidP="00226FE2">
            <w:pPr>
              <w:jc w:val="both"/>
            </w:pPr>
            <w:r w:rsidRPr="00650F4D">
              <w:t>6,90</w:t>
            </w:r>
          </w:p>
        </w:tc>
      </w:tr>
    </w:tbl>
    <w:p w:rsidR="004E6174" w:rsidRDefault="004E6174" w:rsidP="00226FE2">
      <w:pPr>
        <w:jc w:val="both"/>
      </w:pPr>
    </w:p>
    <w:p w:rsidR="00650F4D" w:rsidRDefault="00650F4D" w:rsidP="00226FE2">
      <w:pPr>
        <w:jc w:val="both"/>
      </w:pPr>
      <w:r>
        <w:t>2.4. As Licenças Ambientais de Operação terão prazo de validade de até 04 (quatro) anos, podendo por decisão</w:t>
      </w:r>
      <w:r w:rsidR="00FD6F55">
        <w:t xml:space="preserve"> motivada, o prazo ser dilatado </w:t>
      </w:r>
      <w:r>
        <w:t>ou reduzido com aumento ou diminuição proporcional nos valores</w:t>
      </w:r>
      <w:r w:rsidR="00FD6F55">
        <w:t xml:space="preserve"> a serem cobrados pela Fundação </w:t>
      </w:r>
      <w:r>
        <w:t>Ambiental Municipal de Urussanga.</w:t>
      </w:r>
    </w:p>
    <w:p w:rsidR="00226FE2" w:rsidRDefault="00226FE2" w:rsidP="00226FE2">
      <w:pPr>
        <w:jc w:val="both"/>
      </w:pPr>
    </w:p>
    <w:p w:rsidR="00650F4D" w:rsidRDefault="00650F4D" w:rsidP="00226FE2">
      <w:pPr>
        <w:jc w:val="both"/>
      </w:pPr>
      <w:r>
        <w:t>2.5. A cobrança da análise dos pedidos de Licenças Ambientais será</w:t>
      </w:r>
      <w:r w:rsidR="00FD6F55">
        <w:t xml:space="preserve"> efetuada em cada uma das fases </w:t>
      </w:r>
      <w:r>
        <w:t>do proc</w:t>
      </w:r>
      <w:r w:rsidR="00FD6F55">
        <w:t xml:space="preserve">esso de licenciamento, conforme </w:t>
      </w:r>
      <w:r>
        <w:t>determina a legislação em vigor.</w:t>
      </w:r>
    </w:p>
    <w:p w:rsidR="00226FE2" w:rsidRDefault="00226FE2" w:rsidP="00226FE2">
      <w:pPr>
        <w:jc w:val="both"/>
      </w:pPr>
    </w:p>
    <w:p w:rsidR="00650F4D" w:rsidRDefault="00650F4D" w:rsidP="00226FE2">
      <w:pPr>
        <w:jc w:val="both"/>
      </w:pPr>
      <w:r>
        <w:t>2.6. Nos casos de pedidos de renovação de Licenças, será cobrado o valor referente à classificação da atividade.</w:t>
      </w:r>
    </w:p>
    <w:p w:rsidR="00226FE2" w:rsidRDefault="00226FE2" w:rsidP="00226FE2">
      <w:pPr>
        <w:jc w:val="both"/>
      </w:pPr>
    </w:p>
    <w:p w:rsidR="00650F4D" w:rsidRDefault="00650F4D" w:rsidP="00226FE2">
      <w:pPr>
        <w:jc w:val="both"/>
      </w:pPr>
      <w:r>
        <w:t>2.7. Nas tabelas nº 03 e 04 acima, cada classe apresenta duas subdivisões (A e B) sendo que nestas a primeira le</w:t>
      </w:r>
      <w:r w:rsidR="00FD6F55">
        <w:t xml:space="preserve">tra indica o porte da atividade </w:t>
      </w:r>
      <w:r>
        <w:t>e a segunda letra estabelece o potencial poluidor.</w:t>
      </w:r>
    </w:p>
    <w:p w:rsidR="00226FE2" w:rsidRDefault="00226FE2" w:rsidP="00226FE2">
      <w:pPr>
        <w:jc w:val="both"/>
      </w:pPr>
    </w:p>
    <w:p w:rsidR="00650F4D" w:rsidRDefault="00650F4D" w:rsidP="00226FE2">
      <w:pPr>
        <w:jc w:val="both"/>
      </w:pPr>
      <w:r>
        <w:t>TABELA n º 05</w:t>
      </w:r>
    </w:p>
    <w:p w:rsidR="00650F4D" w:rsidRDefault="00650F4D" w:rsidP="00226FE2">
      <w:pPr>
        <w:jc w:val="both"/>
      </w:pPr>
    </w:p>
    <w:p w:rsidR="00650F4D" w:rsidRPr="00650F4D" w:rsidRDefault="00650F4D" w:rsidP="00226FE2">
      <w:pPr>
        <w:autoSpaceDE w:val="0"/>
        <w:autoSpaceDN w:val="0"/>
        <w:adjustRightInd w:val="0"/>
        <w:spacing w:before="3" w:line="70" w:lineRule="exact"/>
        <w:jc w:val="both"/>
        <w:rPr>
          <w:rFonts w:ascii="Times New Roman" w:hAnsi="Times New Roman" w:cs="Times New Roman"/>
          <w:sz w:val="7"/>
          <w:szCs w:val="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1416"/>
        <w:gridCol w:w="662"/>
        <w:gridCol w:w="1557"/>
        <w:gridCol w:w="662"/>
        <w:gridCol w:w="1606"/>
        <w:gridCol w:w="660"/>
      </w:tblGrid>
      <w:tr w:rsidR="00650F4D" w:rsidRPr="00650F4D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5000" w:type="pct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  <w:p w:rsidR="00650F4D" w:rsidRPr="00650F4D" w:rsidRDefault="00650F4D" w:rsidP="00226FE2">
            <w:pPr>
              <w:jc w:val="both"/>
            </w:pPr>
            <w:r w:rsidRPr="00650F4D">
              <w:t>Taxa de Controle e Fiscalização Ambiental - TCFAM (UR)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80" w:type="pct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  <w:p w:rsidR="00650F4D" w:rsidRPr="00650F4D" w:rsidRDefault="00650F4D" w:rsidP="00226FE2">
            <w:pPr>
              <w:jc w:val="both"/>
            </w:pPr>
            <w:r w:rsidRPr="00650F4D">
              <w:t>TCFAM</w:t>
            </w:r>
          </w:p>
        </w:tc>
        <w:tc>
          <w:tcPr>
            <w:tcW w:w="3620" w:type="pct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CLASSE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80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</w:tc>
        <w:tc>
          <w:tcPr>
            <w:tcW w:w="1146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I</w:t>
            </w:r>
          </w:p>
        </w:tc>
        <w:tc>
          <w:tcPr>
            <w:tcW w:w="1224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II</w:t>
            </w:r>
          </w:p>
        </w:tc>
        <w:tc>
          <w:tcPr>
            <w:tcW w:w="1250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III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80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</w:tc>
        <w:tc>
          <w:tcPr>
            <w:tcW w:w="78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A</w:t>
            </w:r>
          </w:p>
        </w:tc>
        <w:tc>
          <w:tcPr>
            <w:tcW w:w="3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B</w:t>
            </w:r>
          </w:p>
        </w:tc>
        <w:tc>
          <w:tcPr>
            <w:tcW w:w="85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A</w:t>
            </w:r>
          </w:p>
        </w:tc>
        <w:tc>
          <w:tcPr>
            <w:tcW w:w="36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B</w:t>
            </w:r>
          </w:p>
        </w:tc>
        <w:tc>
          <w:tcPr>
            <w:tcW w:w="88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A</w:t>
            </w:r>
          </w:p>
        </w:tc>
        <w:tc>
          <w:tcPr>
            <w:tcW w:w="3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B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80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</w:tc>
        <w:tc>
          <w:tcPr>
            <w:tcW w:w="78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PP ou MP</w:t>
            </w:r>
          </w:p>
        </w:tc>
        <w:tc>
          <w:tcPr>
            <w:tcW w:w="3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PM</w:t>
            </w:r>
          </w:p>
        </w:tc>
        <w:tc>
          <w:tcPr>
            <w:tcW w:w="85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MM ou GP</w:t>
            </w:r>
          </w:p>
        </w:tc>
        <w:tc>
          <w:tcPr>
            <w:tcW w:w="36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PG</w:t>
            </w:r>
          </w:p>
        </w:tc>
        <w:tc>
          <w:tcPr>
            <w:tcW w:w="88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MG ou GM</w:t>
            </w:r>
          </w:p>
        </w:tc>
        <w:tc>
          <w:tcPr>
            <w:tcW w:w="3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GG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38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</w:tc>
        <w:tc>
          <w:tcPr>
            <w:tcW w:w="78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0,47</w:t>
            </w:r>
          </w:p>
        </w:tc>
        <w:tc>
          <w:tcPr>
            <w:tcW w:w="3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0,63</w:t>
            </w:r>
          </w:p>
        </w:tc>
        <w:tc>
          <w:tcPr>
            <w:tcW w:w="859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0,79</w:t>
            </w:r>
          </w:p>
        </w:tc>
        <w:tc>
          <w:tcPr>
            <w:tcW w:w="36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1,19</w:t>
            </w:r>
          </w:p>
        </w:tc>
        <w:tc>
          <w:tcPr>
            <w:tcW w:w="88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2,39</w:t>
            </w:r>
          </w:p>
        </w:tc>
        <w:tc>
          <w:tcPr>
            <w:tcW w:w="365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4,78</w:t>
            </w:r>
          </w:p>
        </w:tc>
      </w:tr>
    </w:tbl>
    <w:p w:rsidR="00650F4D" w:rsidRDefault="00650F4D" w:rsidP="00226FE2">
      <w:pPr>
        <w:jc w:val="both"/>
      </w:pPr>
    </w:p>
    <w:p w:rsidR="00650F4D" w:rsidRDefault="00650F4D" w:rsidP="00226FE2">
      <w:pPr>
        <w:jc w:val="both"/>
      </w:pPr>
      <w:r w:rsidRPr="00650F4D">
        <w:t>TABELA n º 06</w:t>
      </w:r>
    </w:p>
    <w:p w:rsidR="00650F4D" w:rsidRDefault="00650F4D" w:rsidP="00226FE2">
      <w:pPr>
        <w:jc w:val="both"/>
      </w:pPr>
    </w:p>
    <w:p w:rsidR="00650F4D" w:rsidRPr="00650F4D" w:rsidRDefault="00650F4D" w:rsidP="00226FE2">
      <w:pPr>
        <w:autoSpaceDE w:val="0"/>
        <w:autoSpaceDN w:val="0"/>
        <w:adjustRightInd w:val="0"/>
        <w:spacing w:before="4" w:line="50" w:lineRule="exact"/>
        <w:jc w:val="both"/>
        <w:rPr>
          <w:rFonts w:ascii="Times New Roman" w:hAnsi="Times New Roman" w:cs="Times New Roman"/>
          <w:sz w:val="5"/>
          <w:szCs w:val="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6588"/>
      </w:tblGrid>
      <w:tr w:rsidR="00650F4D" w:rsidRPr="00650F4D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5000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  <w:p w:rsidR="00650F4D" w:rsidRPr="00650F4D" w:rsidRDefault="00650F4D" w:rsidP="00226FE2">
            <w:pPr>
              <w:jc w:val="both"/>
            </w:pPr>
            <w:r w:rsidRPr="00650F4D">
              <w:t>Autorização de Corte de Vegetação (UR)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0,66 + 0,03 X AM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Zona Urbana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0,53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Zona Rural com AU de até 3,0 há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0,66 + 20 x AU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Zona Rural com AU de 3,0 até de 50,0 há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0,66 + 50 x AU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Zona Rural com AU acima de 50,0 há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0,66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 xml:space="preserve">Para Corte Eventual </w:t>
            </w:r>
            <w:proofErr w:type="gramStart"/>
            <w:r w:rsidRPr="00650F4D">
              <w:t>( 15</w:t>
            </w:r>
            <w:proofErr w:type="gramEnd"/>
            <w:r w:rsidRPr="00650F4D">
              <w:t>m³ ou 20 até unidades)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0,09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Para Árvores Mortas ou Caídas que Acarretem Risco</w:t>
            </w:r>
          </w:p>
        </w:tc>
      </w:tr>
    </w:tbl>
    <w:p w:rsidR="00650F4D" w:rsidRDefault="00650F4D" w:rsidP="00226FE2">
      <w:pPr>
        <w:jc w:val="both"/>
      </w:pPr>
    </w:p>
    <w:p w:rsidR="00650F4D" w:rsidRDefault="00650F4D" w:rsidP="00226FE2">
      <w:pPr>
        <w:jc w:val="both"/>
      </w:pPr>
      <w:r w:rsidRPr="00650F4D">
        <w:t>TABELA n º 07</w:t>
      </w:r>
    </w:p>
    <w:p w:rsidR="00650F4D" w:rsidRDefault="00650F4D" w:rsidP="00226FE2">
      <w:pPr>
        <w:jc w:val="both"/>
      </w:pPr>
    </w:p>
    <w:p w:rsidR="00650F4D" w:rsidRPr="00650F4D" w:rsidRDefault="00650F4D" w:rsidP="00226FE2">
      <w:pPr>
        <w:autoSpaceDE w:val="0"/>
        <w:autoSpaceDN w:val="0"/>
        <w:adjustRightInd w:val="0"/>
        <w:spacing w:before="1" w:line="30" w:lineRule="exact"/>
        <w:jc w:val="both"/>
        <w:rPr>
          <w:rFonts w:ascii="Times New Roman" w:hAnsi="Times New Roman" w:cs="Times New Roman"/>
          <w:sz w:val="3"/>
          <w:szCs w:val="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6588"/>
      </w:tblGrid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</w:p>
          <w:p w:rsidR="00650F4D" w:rsidRPr="00650F4D" w:rsidRDefault="00650F4D" w:rsidP="00226FE2">
            <w:pPr>
              <w:jc w:val="both"/>
            </w:pPr>
            <w:r w:rsidRPr="00650F4D">
              <w:t>Autorização de Corte de Vegetação em Áreas Protegidas (APA, UC, etc.), com Recomposição Vegetal (UR)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0,66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Para Área Útil de até 3,0 há</w:t>
            </w:r>
          </w:p>
        </w:tc>
      </w:tr>
      <w:tr w:rsidR="00650F4D" w:rsidRPr="00650F4D" w:rsidTr="00650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>0,66 + 20 x AU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50F4D" w:rsidRPr="00650F4D" w:rsidRDefault="00650F4D" w:rsidP="00226FE2">
            <w:pPr>
              <w:jc w:val="both"/>
            </w:pPr>
            <w:r w:rsidRPr="00650F4D">
              <w:t xml:space="preserve">Área Útil de 3,0 </w:t>
            </w:r>
            <w:proofErr w:type="spellStart"/>
            <w:r w:rsidRPr="00650F4D">
              <w:t>ate</w:t>
            </w:r>
            <w:proofErr w:type="spellEnd"/>
            <w:r w:rsidRPr="00650F4D">
              <w:t xml:space="preserve"> 10,0 </w:t>
            </w:r>
            <w:r w:rsidR="00FD6F55">
              <w:t xml:space="preserve">há </w:t>
            </w:r>
            <w:bookmarkStart w:id="0" w:name="_GoBack"/>
            <w:bookmarkEnd w:id="0"/>
            <w:r w:rsidRPr="00650F4D">
              <w:t>Acima de 10,0 há</w:t>
            </w:r>
          </w:p>
        </w:tc>
      </w:tr>
    </w:tbl>
    <w:p w:rsidR="00650F4D" w:rsidRDefault="00650F4D" w:rsidP="00226FE2">
      <w:pPr>
        <w:jc w:val="both"/>
      </w:pPr>
    </w:p>
    <w:p w:rsidR="00650F4D" w:rsidRDefault="00650F4D" w:rsidP="00226FE2">
      <w:pPr>
        <w:jc w:val="both"/>
      </w:pPr>
      <w:r w:rsidRPr="00650F4D">
        <w:t>TABELA n º 08</w:t>
      </w:r>
    </w:p>
    <w:p w:rsidR="00650F4D" w:rsidRDefault="00650F4D" w:rsidP="00226FE2">
      <w:pPr>
        <w:jc w:val="both"/>
      </w:pPr>
    </w:p>
    <w:p w:rsidR="00650F4D" w:rsidRPr="00650F4D" w:rsidRDefault="00650F4D" w:rsidP="00226FE2">
      <w:pPr>
        <w:autoSpaceDE w:val="0"/>
        <w:autoSpaceDN w:val="0"/>
        <w:adjustRightInd w:val="0"/>
        <w:spacing w:before="7" w:line="10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75"/>
        <w:gridCol w:w="6585"/>
      </w:tblGrid>
      <w:tr w:rsidR="00650F4D" w:rsidRPr="00650F4D" w:rsidTr="00226FE2">
        <w:trPr>
          <w:trHeight w:val="664"/>
        </w:trPr>
        <w:tc>
          <w:tcPr>
            <w:tcW w:w="5000" w:type="pct"/>
            <w:gridSpan w:val="2"/>
          </w:tcPr>
          <w:p w:rsidR="00650F4D" w:rsidRPr="00650F4D" w:rsidRDefault="00650F4D" w:rsidP="00226FE2">
            <w:pPr>
              <w:jc w:val="both"/>
            </w:pPr>
          </w:p>
          <w:p w:rsidR="00650F4D" w:rsidRPr="00650F4D" w:rsidRDefault="00650F4D" w:rsidP="00226FE2">
            <w:pPr>
              <w:jc w:val="both"/>
            </w:pPr>
            <w:r w:rsidRPr="00650F4D">
              <w:t>Valores Diversos (UR)</w:t>
            </w:r>
          </w:p>
        </w:tc>
      </w:tr>
      <w:tr w:rsidR="00650F4D" w:rsidRPr="00650F4D" w:rsidTr="00650F4D">
        <w:trPr>
          <w:trHeight w:val="460"/>
        </w:trPr>
        <w:tc>
          <w:tcPr>
            <w:tcW w:w="1366" w:type="pct"/>
          </w:tcPr>
          <w:p w:rsidR="00650F4D" w:rsidRPr="00650F4D" w:rsidRDefault="00650F4D" w:rsidP="00226FE2">
            <w:pPr>
              <w:jc w:val="both"/>
            </w:pPr>
            <w:r w:rsidRPr="00650F4D">
              <w:t>1,23</w:t>
            </w:r>
          </w:p>
        </w:tc>
        <w:tc>
          <w:tcPr>
            <w:tcW w:w="3634" w:type="pct"/>
          </w:tcPr>
          <w:p w:rsidR="00650F4D" w:rsidRPr="00650F4D" w:rsidRDefault="00650F4D" w:rsidP="00226FE2">
            <w:pPr>
              <w:jc w:val="both"/>
            </w:pPr>
            <w:r w:rsidRPr="00650F4D">
              <w:t>Certidão Ambiental</w:t>
            </w:r>
          </w:p>
        </w:tc>
      </w:tr>
      <w:tr w:rsidR="00650F4D" w:rsidRPr="00650F4D" w:rsidTr="00650F4D">
        <w:trPr>
          <w:trHeight w:val="460"/>
        </w:trPr>
        <w:tc>
          <w:tcPr>
            <w:tcW w:w="1366" w:type="pct"/>
          </w:tcPr>
          <w:p w:rsidR="00650F4D" w:rsidRPr="00650F4D" w:rsidRDefault="00650F4D" w:rsidP="00226FE2">
            <w:pPr>
              <w:jc w:val="both"/>
            </w:pPr>
            <w:r w:rsidRPr="00650F4D">
              <w:t>0,23</w:t>
            </w:r>
          </w:p>
        </w:tc>
        <w:tc>
          <w:tcPr>
            <w:tcW w:w="3634" w:type="pct"/>
          </w:tcPr>
          <w:p w:rsidR="00650F4D" w:rsidRPr="00650F4D" w:rsidRDefault="00650F4D" w:rsidP="00226FE2">
            <w:pPr>
              <w:jc w:val="both"/>
            </w:pPr>
            <w:r w:rsidRPr="00650F4D">
              <w:t>Declarações Gerais</w:t>
            </w:r>
          </w:p>
        </w:tc>
      </w:tr>
      <w:tr w:rsidR="00650F4D" w:rsidRPr="00650F4D" w:rsidTr="00650F4D">
        <w:trPr>
          <w:trHeight w:val="460"/>
        </w:trPr>
        <w:tc>
          <w:tcPr>
            <w:tcW w:w="1366" w:type="pct"/>
          </w:tcPr>
          <w:p w:rsidR="00650F4D" w:rsidRPr="00650F4D" w:rsidRDefault="00650F4D" w:rsidP="00226FE2">
            <w:pPr>
              <w:jc w:val="both"/>
            </w:pPr>
            <w:r w:rsidRPr="00650F4D">
              <w:t xml:space="preserve">CE= </w:t>
            </w:r>
            <w:proofErr w:type="spellStart"/>
            <w:r w:rsidRPr="00650F4D">
              <w:t>TxH</w:t>
            </w:r>
            <w:proofErr w:type="spellEnd"/>
            <w:r w:rsidRPr="00650F4D">
              <w:t>(1,23/hora)</w:t>
            </w:r>
          </w:p>
        </w:tc>
        <w:tc>
          <w:tcPr>
            <w:tcW w:w="3634" w:type="pct"/>
          </w:tcPr>
          <w:p w:rsidR="00650F4D" w:rsidRPr="00650F4D" w:rsidRDefault="00650F4D" w:rsidP="00226FE2">
            <w:pPr>
              <w:jc w:val="both"/>
            </w:pPr>
            <w:proofErr w:type="spellStart"/>
            <w:r w:rsidRPr="00650F4D">
              <w:t>Consutoria</w:t>
            </w:r>
            <w:proofErr w:type="spellEnd"/>
            <w:r w:rsidRPr="00650F4D">
              <w:t>/ Vistoria Externa</w:t>
            </w:r>
          </w:p>
        </w:tc>
      </w:tr>
      <w:tr w:rsidR="00650F4D" w:rsidRPr="00650F4D" w:rsidTr="00650F4D">
        <w:trPr>
          <w:trHeight w:val="460"/>
        </w:trPr>
        <w:tc>
          <w:tcPr>
            <w:tcW w:w="1366" w:type="pct"/>
          </w:tcPr>
          <w:p w:rsidR="00650F4D" w:rsidRPr="00650F4D" w:rsidRDefault="00650F4D" w:rsidP="00226FE2">
            <w:pPr>
              <w:jc w:val="both"/>
            </w:pPr>
            <w:r w:rsidRPr="00650F4D">
              <w:t>0,0033 à folha</w:t>
            </w:r>
          </w:p>
        </w:tc>
        <w:tc>
          <w:tcPr>
            <w:tcW w:w="3634" w:type="pct"/>
          </w:tcPr>
          <w:p w:rsidR="00650F4D" w:rsidRPr="00650F4D" w:rsidRDefault="00650F4D" w:rsidP="00226FE2">
            <w:pPr>
              <w:jc w:val="both"/>
            </w:pPr>
            <w:r w:rsidRPr="00650F4D">
              <w:t>Cópia de Documento</w:t>
            </w:r>
          </w:p>
        </w:tc>
      </w:tr>
      <w:tr w:rsidR="00650F4D" w:rsidTr="00650F4D">
        <w:tc>
          <w:tcPr>
            <w:tcW w:w="1366" w:type="pct"/>
          </w:tcPr>
          <w:p w:rsidR="00650F4D" w:rsidRPr="00226FE2" w:rsidRDefault="00650F4D" w:rsidP="00226FE2">
            <w:pPr>
              <w:pStyle w:val="Pa10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26FE2">
              <w:rPr>
                <w:rFonts w:ascii="Arial" w:hAnsi="Arial" w:cs="Arial"/>
                <w:color w:val="221E1F"/>
                <w:sz w:val="20"/>
                <w:szCs w:val="20"/>
              </w:rPr>
              <w:t xml:space="preserve">1,23 </w:t>
            </w:r>
          </w:p>
          <w:p w:rsidR="00650F4D" w:rsidRPr="00226FE2" w:rsidRDefault="00650F4D" w:rsidP="00226FE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34" w:type="pct"/>
          </w:tcPr>
          <w:p w:rsidR="00650F4D" w:rsidRPr="00226FE2" w:rsidRDefault="00650F4D" w:rsidP="00226FE2">
            <w:pPr>
              <w:pStyle w:val="Pa10"/>
              <w:jc w:val="both"/>
              <w:rPr>
                <w:rFonts w:ascii="Arial" w:hAnsi="Arial" w:cs="Arial"/>
                <w:color w:val="221E1F"/>
                <w:sz w:val="20"/>
                <w:szCs w:val="20"/>
              </w:rPr>
            </w:pPr>
            <w:r w:rsidRPr="00226FE2">
              <w:rPr>
                <w:rFonts w:ascii="Arial" w:hAnsi="Arial" w:cs="Arial"/>
                <w:color w:val="221E1F"/>
                <w:sz w:val="20"/>
                <w:szCs w:val="20"/>
              </w:rPr>
              <w:t xml:space="preserve">Autorização Ambiental </w:t>
            </w:r>
          </w:p>
          <w:p w:rsidR="00650F4D" w:rsidRPr="00226FE2" w:rsidRDefault="00650F4D" w:rsidP="00226FE2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650F4D" w:rsidRDefault="00650F4D" w:rsidP="00226FE2">
      <w:pPr>
        <w:jc w:val="both"/>
      </w:pPr>
    </w:p>
    <w:p w:rsidR="00226FE2" w:rsidRDefault="00226FE2" w:rsidP="00226FE2">
      <w:pPr>
        <w:jc w:val="both"/>
      </w:pPr>
      <w:r w:rsidRPr="00226FE2">
        <w:lastRenderedPageBreak/>
        <w:t>TABELA n º 09</w:t>
      </w:r>
    </w:p>
    <w:p w:rsidR="00226FE2" w:rsidRDefault="00226FE2" w:rsidP="00226FE2">
      <w:pPr>
        <w:jc w:val="both"/>
      </w:pPr>
    </w:p>
    <w:p w:rsidR="00226FE2" w:rsidRPr="00226FE2" w:rsidRDefault="00226FE2" w:rsidP="00226FE2">
      <w:pPr>
        <w:autoSpaceDE w:val="0"/>
        <w:autoSpaceDN w:val="0"/>
        <w:adjustRightInd w:val="0"/>
        <w:spacing w:before="9" w:line="20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8"/>
        <w:gridCol w:w="1075"/>
        <w:gridCol w:w="1075"/>
        <w:gridCol w:w="1075"/>
        <w:gridCol w:w="1541"/>
      </w:tblGrid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5000" w:type="pct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</w:p>
          <w:p w:rsidR="00226FE2" w:rsidRPr="00226FE2" w:rsidRDefault="00226FE2" w:rsidP="00226FE2">
            <w:pPr>
              <w:jc w:val="both"/>
            </w:pPr>
            <w:r w:rsidRPr="00226FE2">
              <w:t>Valores para Análise de Pedidos de Licenças Ambientais Anual para as Atividades de Captação de Água Subterrânea, em Atividades Agrícolas, Pecuária e</w:t>
            </w:r>
          </w:p>
          <w:p w:rsidR="00226FE2" w:rsidRPr="00226FE2" w:rsidRDefault="00226FE2" w:rsidP="00226FE2">
            <w:pPr>
              <w:jc w:val="both"/>
            </w:pPr>
            <w:r w:rsidRPr="00226FE2">
              <w:t>Florestal (UR)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71" w:type="pct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</w:p>
          <w:p w:rsidR="00226FE2" w:rsidRPr="00226FE2" w:rsidRDefault="00226FE2" w:rsidP="00226FE2">
            <w:pPr>
              <w:jc w:val="both"/>
            </w:pPr>
            <w:r w:rsidRPr="00226FE2">
              <w:t>Porte até Q(I) &lt; 50</w:t>
            </w:r>
          </w:p>
        </w:tc>
        <w:tc>
          <w:tcPr>
            <w:tcW w:w="59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LAP</w:t>
            </w:r>
          </w:p>
        </w:tc>
        <w:tc>
          <w:tcPr>
            <w:tcW w:w="59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LAI</w:t>
            </w:r>
          </w:p>
        </w:tc>
        <w:tc>
          <w:tcPr>
            <w:tcW w:w="59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LAO</w:t>
            </w:r>
          </w:p>
        </w:tc>
        <w:tc>
          <w:tcPr>
            <w:tcW w:w="8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TOTAL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371" w:type="pct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</w:p>
        </w:tc>
        <w:tc>
          <w:tcPr>
            <w:tcW w:w="59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0,66</w:t>
            </w:r>
          </w:p>
        </w:tc>
        <w:tc>
          <w:tcPr>
            <w:tcW w:w="59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1,66</w:t>
            </w:r>
          </w:p>
        </w:tc>
        <w:tc>
          <w:tcPr>
            <w:tcW w:w="593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2,03</w:t>
            </w:r>
          </w:p>
        </w:tc>
        <w:tc>
          <w:tcPr>
            <w:tcW w:w="851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4,35</w:t>
            </w:r>
          </w:p>
        </w:tc>
      </w:tr>
    </w:tbl>
    <w:p w:rsidR="00226FE2" w:rsidRDefault="00226FE2" w:rsidP="00226FE2">
      <w:pPr>
        <w:jc w:val="both"/>
      </w:pPr>
    </w:p>
    <w:p w:rsidR="00226FE2" w:rsidRDefault="00226FE2" w:rsidP="00226FE2">
      <w:pPr>
        <w:jc w:val="both"/>
      </w:pPr>
      <w:r w:rsidRPr="00226FE2">
        <w:t>TABELA n º 10</w:t>
      </w:r>
    </w:p>
    <w:p w:rsidR="00226FE2" w:rsidRDefault="00226FE2" w:rsidP="00226FE2">
      <w:pPr>
        <w:jc w:val="both"/>
      </w:pPr>
    </w:p>
    <w:p w:rsidR="00226FE2" w:rsidRPr="00226FE2" w:rsidRDefault="00226FE2" w:rsidP="00226FE2">
      <w:pPr>
        <w:autoSpaceDE w:val="0"/>
        <w:autoSpaceDN w:val="0"/>
        <w:adjustRightInd w:val="0"/>
        <w:spacing w:before="6" w:line="20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6588"/>
      </w:tblGrid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5000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</w:p>
          <w:p w:rsidR="00226FE2" w:rsidRPr="00226FE2" w:rsidRDefault="00226FE2" w:rsidP="00226FE2">
            <w:pPr>
              <w:jc w:val="both"/>
            </w:pPr>
            <w:r w:rsidRPr="00226FE2">
              <w:t>Valores para Averbação de Reserva Legal (UR)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1,23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Com Área de até 5,00 há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1,23 + 2,00 x ARL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Com Área acima de 50,00 há</w:t>
            </w:r>
          </w:p>
        </w:tc>
      </w:tr>
    </w:tbl>
    <w:p w:rsidR="00226FE2" w:rsidRDefault="00226FE2" w:rsidP="00226FE2">
      <w:pPr>
        <w:jc w:val="both"/>
      </w:pPr>
    </w:p>
    <w:p w:rsidR="00226FE2" w:rsidRDefault="00226FE2" w:rsidP="00226FE2">
      <w:pPr>
        <w:jc w:val="both"/>
      </w:pPr>
      <w:r w:rsidRPr="00226FE2">
        <w:t>TABELA n º 11</w:t>
      </w:r>
    </w:p>
    <w:p w:rsidR="00226FE2" w:rsidRDefault="00226FE2" w:rsidP="00226FE2">
      <w:pPr>
        <w:jc w:val="both"/>
      </w:pPr>
    </w:p>
    <w:p w:rsidR="00226FE2" w:rsidRPr="00226FE2" w:rsidRDefault="00226FE2" w:rsidP="00226FE2">
      <w:pPr>
        <w:autoSpaceDE w:val="0"/>
        <w:autoSpaceDN w:val="0"/>
        <w:adjustRightInd w:val="0"/>
        <w:spacing w:before="8" w:line="50" w:lineRule="exact"/>
        <w:jc w:val="both"/>
        <w:rPr>
          <w:rFonts w:ascii="Times New Roman" w:hAnsi="Times New Roman" w:cs="Times New Roman"/>
          <w:sz w:val="5"/>
          <w:szCs w:val="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6588"/>
      </w:tblGrid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5000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</w:p>
          <w:p w:rsidR="00226FE2" w:rsidRPr="00226FE2" w:rsidRDefault="00226FE2" w:rsidP="00226FE2">
            <w:pPr>
              <w:jc w:val="both"/>
            </w:pPr>
            <w:r w:rsidRPr="00226FE2">
              <w:t>Valores para Terraplanagem Urbana e Rural (UR)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1,23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Para Área de até 1.000 m²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66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1,23+(0,001x20xAM)</w:t>
            </w:r>
          </w:p>
        </w:tc>
        <w:tc>
          <w:tcPr>
            <w:tcW w:w="3634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Para Propriedade Acima de 1.000 m²</w:t>
            </w:r>
          </w:p>
        </w:tc>
      </w:tr>
    </w:tbl>
    <w:p w:rsidR="00226FE2" w:rsidRDefault="00226FE2" w:rsidP="00226FE2">
      <w:pPr>
        <w:jc w:val="both"/>
      </w:pPr>
    </w:p>
    <w:p w:rsidR="00226FE2" w:rsidRDefault="00FD6F55" w:rsidP="00226FE2">
      <w:pPr>
        <w:jc w:val="both"/>
      </w:pPr>
      <w:r>
        <w:t xml:space="preserve">Obs: </w:t>
      </w:r>
      <w:r w:rsidR="00226FE2">
        <w:t>Para Licença Ambiental Corretiva o valor (R$) correspondente a atividade será acrescido em 20%.</w:t>
      </w:r>
    </w:p>
    <w:p w:rsidR="00226FE2" w:rsidRDefault="00226FE2" w:rsidP="00226FE2">
      <w:pPr>
        <w:jc w:val="both"/>
      </w:pPr>
    </w:p>
    <w:p w:rsidR="00226FE2" w:rsidRPr="00226FE2" w:rsidRDefault="00226FE2" w:rsidP="00226FE2">
      <w:pPr>
        <w:autoSpaceDE w:val="0"/>
        <w:autoSpaceDN w:val="0"/>
        <w:adjustRightInd w:val="0"/>
        <w:spacing w:line="70" w:lineRule="exact"/>
        <w:jc w:val="both"/>
        <w:rPr>
          <w:rFonts w:ascii="Times New Roman" w:hAnsi="Times New Roman" w:cs="Times New Roman"/>
          <w:sz w:val="7"/>
          <w:szCs w:val="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224"/>
      </w:tblGrid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  <w:r w:rsidRPr="00226FE2">
              <w:t>Legenda: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226FE2">
            <w:pPr>
              <w:jc w:val="both"/>
            </w:pP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LAP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>Licença Ambiental Prévia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LAI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>Licença Ambiental de Instalação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LAO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>Licença Ambiental de Operação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AUA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>Autorização Ambiental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AU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 xml:space="preserve">Área </w:t>
            </w:r>
            <w:proofErr w:type="spellStart"/>
            <w:r w:rsidRPr="00226FE2">
              <w:t>Util</w:t>
            </w:r>
            <w:proofErr w:type="spellEnd"/>
            <w:r w:rsidRPr="00226FE2">
              <w:t xml:space="preserve"> (em há)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AM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>Área em Metros Quadrados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T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roofErr w:type="spellStart"/>
            <w:r w:rsidRPr="00226FE2">
              <w:t>Numero</w:t>
            </w:r>
            <w:proofErr w:type="spellEnd"/>
            <w:r w:rsidRPr="00226FE2">
              <w:t xml:space="preserve"> de Técnicos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H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roofErr w:type="spellStart"/>
            <w:r w:rsidRPr="00226FE2">
              <w:t>Numero</w:t>
            </w:r>
            <w:proofErr w:type="spellEnd"/>
            <w:r w:rsidRPr="00226FE2">
              <w:t xml:space="preserve"> de Horas Trabalhado</w:t>
            </w:r>
          </w:p>
        </w:tc>
      </w:tr>
      <w:tr w:rsidR="00226FE2" w:rsidRPr="00226FE2" w:rsidTr="00226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pPr>
              <w:jc w:val="center"/>
            </w:pPr>
            <w:r w:rsidRPr="00226FE2">
              <w:t>ARL</w:t>
            </w:r>
          </w:p>
        </w:tc>
        <w:tc>
          <w:tcPr>
            <w:tcW w:w="454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FE2" w:rsidRPr="00226FE2" w:rsidRDefault="00226FE2" w:rsidP="00FD6F55">
            <w:r w:rsidRPr="00226FE2">
              <w:t>Área de Reserva Legal (em há)</w:t>
            </w:r>
          </w:p>
        </w:tc>
      </w:tr>
    </w:tbl>
    <w:p w:rsidR="00226FE2" w:rsidRDefault="00226FE2" w:rsidP="00226FE2">
      <w:pPr>
        <w:jc w:val="both"/>
      </w:pPr>
    </w:p>
    <w:p w:rsidR="00226FE2" w:rsidRDefault="00226FE2" w:rsidP="00226FE2">
      <w:pPr>
        <w:jc w:val="both"/>
      </w:pPr>
      <w:r>
        <w:t>30.12.15</w:t>
      </w:r>
    </w:p>
    <w:sectPr w:rsidR="00226FE2" w:rsidSect="00226FE2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E2" w:rsidRDefault="00226FE2" w:rsidP="004E6174">
      <w:r>
        <w:separator/>
      </w:r>
    </w:p>
  </w:endnote>
  <w:endnote w:type="continuationSeparator" w:id="0">
    <w:p w:rsidR="00226FE2" w:rsidRDefault="00226FE2" w:rsidP="004E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E2" w:rsidRDefault="00226FE2" w:rsidP="004E6174">
      <w:r>
        <w:separator/>
      </w:r>
    </w:p>
  </w:footnote>
  <w:footnote w:type="continuationSeparator" w:id="0">
    <w:p w:rsidR="00226FE2" w:rsidRDefault="00226FE2" w:rsidP="004E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E2" w:rsidRDefault="00226FE2" w:rsidP="004E617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225233" cy="688908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33" cy="68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FE2" w:rsidRDefault="00226FE2" w:rsidP="004E617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74"/>
    <w:rsid w:val="000E7EB9"/>
    <w:rsid w:val="00226FE2"/>
    <w:rsid w:val="004E6174"/>
    <w:rsid w:val="00650F4D"/>
    <w:rsid w:val="00846D3E"/>
    <w:rsid w:val="00FA6034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chartTrackingRefBased/>
  <w15:docId w15:val="{FA480ECA-4F6D-43A6-ACFF-034B3E6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34"/>
    <w:pPr>
      <w:spacing w:after="0" w:line="240" w:lineRule="auto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1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174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4E61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174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4E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4E6174"/>
    <w:pPr>
      <w:autoSpaceDE w:val="0"/>
      <w:autoSpaceDN w:val="0"/>
      <w:adjustRightInd w:val="0"/>
      <w:spacing w:line="16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Ius Natura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Gleicilene Rocha</dc:creator>
  <cp:keywords/>
  <dc:description/>
  <cp:lastModifiedBy>Gleicilene Rocha</cp:lastModifiedBy>
  <cp:revision>1</cp:revision>
  <dcterms:created xsi:type="dcterms:W3CDTF">2016-01-27T12:38:00Z</dcterms:created>
  <dcterms:modified xsi:type="dcterms:W3CDTF">2016-01-27T13:14:00Z</dcterms:modified>
</cp:coreProperties>
</file>